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00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5C1CE7" w:rsidRPr="00152B35" w:rsidTr="00185671">
        <w:trPr>
          <w:jc w:val="center"/>
        </w:trPr>
        <w:tc>
          <w:tcPr>
            <w:tcW w:w="10008" w:type="dxa"/>
          </w:tcPr>
          <w:p w:rsidR="00E045F0" w:rsidRPr="00310FB3" w:rsidRDefault="00E045F0" w:rsidP="00152B35">
            <w:pPr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</w:pPr>
            <w:r w:rsidRPr="00310FB3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 xml:space="preserve">Договор </w:t>
            </w:r>
          </w:p>
          <w:p w:rsidR="00310FB3" w:rsidRDefault="00E045F0" w:rsidP="00310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0FB3">
              <w:rPr>
                <w:rFonts w:ascii="Times New Roman" w:hAnsi="Times New Roman" w:cs="Times New Roman"/>
                <w:b/>
                <w:sz w:val="24"/>
                <w:szCs w:val="24"/>
              </w:rPr>
              <w:t>«Сервисного сопровождения и технической поддержки</w:t>
            </w:r>
            <w:r w:rsidR="00310FB3" w:rsidRPr="0031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Программного обеспечения </w:t>
            </w:r>
          </w:p>
          <w:p w:rsidR="00E045F0" w:rsidRDefault="00310FB3" w:rsidP="00310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Pr="00310FB3">
              <w:rPr>
                <w:rFonts w:ascii="Times New Roman" w:hAnsi="Times New Roman" w:cs="Times New Roman"/>
                <w:b/>
                <w:sz w:val="24"/>
                <w:szCs w:val="24"/>
              </w:rPr>
              <w:t>POS – терминалов</w:t>
            </w:r>
            <w:r w:rsidRPr="0031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0F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PAX</w:t>
            </w:r>
            <w:r w:rsidRPr="00310F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IM30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предназначенных для </w:t>
            </w:r>
            <w:r w:rsidRPr="00310FB3">
              <w:rPr>
                <w:rFonts w:ascii="Times New Roman" w:hAnsi="Times New Roman" w:cs="Times New Roman"/>
                <w:b/>
                <w:sz w:val="24"/>
                <w:szCs w:val="24"/>
              </w:rPr>
              <w:t>систем самообслуживания</w:t>
            </w:r>
            <w:r w:rsidR="00A973FD" w:rsidRPr="00310FB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10FB3" w:rsidRPr="00310FB3" w:rsidRDefault="00310FB3" w:rsidP="00310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5671" w:rsidRPr="00240332" w:rsidRDefault="00E045F0" w:rsidP="0015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B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5671" w:rsidRPr="0024033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D14F89" w:rsidRPr="00240332">
              <w:rPr>
                <w:rFonts w:ascii="Times New Roman" w:hAnsi="Times New Roman" w:cs="Times New Roman"/>
                <w:b/>
                <w:sz w:val="28"/>
                <w:szCs w:val="28"/>
              </w:rPr>
              <w:t>ПУБЛИЧНАЯ ОФЕРТА</w:t>
            </w:r>
            <w:r w:rsidR="00185671" w:rsidRPr="0024033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Нормативные положения.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Гражданский кодекс Республики Казахстан (далее – ГК РК). Извлечение информации.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395. Оферта.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Офертой признается предложение о заключении договора, сделанное одному или нескольким конкретным лицам, если оно достаточно определенно и выражает намерение лица, сделавшего предложение, считать себя связанным в случае его принятия (акцепта). Предложение является достаточно определенным, если в нем указаны существенные условия договора или порядок их определения.  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2. Оферта связывает направившее ее лицо с момента ее получения адресатом. 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извещение об отзыве оферты поступило ранее или одновременно с самой офертой, оферта считается не полученной. </w:t>
      </w:r>
    </w:p>
    <w:p w:rsidR="005C1CE7" w:rsidRDefault="005C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3. Полученная адресатом оферта не может быть отозвана в течение срока, установленного для ее акцепта, если иное не оговорено в самой оферте либо не вытекает из существа предложения или обстановки, в которой оно было сделано.  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4. Реклама и иные предложения, адресованные неопределенному кругу лиц, рассматриваются как приглашение делать оферты, если иное прямо не указано в предложении.  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5. Содержащее все существенные условия договора предложение, из которого усматривается воля лица, делающего предложение, заключить договор на указанных в предложении условиях с любым, кто отзовется, признается офертой (публичная оферта).</w:t>
      </w:r>
    </w:p>
    <w:p w:rsidR="005C1CE7" w:rsidRDefault="005C1C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Статья 396. Акцепт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Акцептом признается ответ лица, которому адресована оферта, о ее принятии.  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Акцепт должен быть полным и безоговорочным.  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2. Молчание не является акцептом, если иное не вытекает из законодательного акта, обычая делового оборота или из прежних деловых отношений сторон.  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3. Совершение лицом, получившим оферту, в срок, установленный для ее акцепта, действий по выполнению указанных в ней условий договора (отгрузка товаров, предоставление услуг, выполнение работ, уплата соответствующей суммы и т.д.) считается акцептом, если иное не предусмотрено законодательством или не указано в оферте.  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>4. Если извещение об отзыве акцепта поступило лицу, направившему оферту, ранее или одновременно с самим акцептом, акцепт считается не полученным.</w:t>
      </w:r>
    </w:p>
    <w:p w:rsidR="0048092C" w:rsidRDefault="004809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Общие положения. </w:t>
      </w:r>
    </w:p>
    <w:p w:rsidR="005C1CE7" w:rsidRDefault="005C1C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 Данный документ является Договором - публичной офертой Товарищества с ограниченной ответственностью «InfoCart» или его Авторизованного дилера, в дальнейшем именуемые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«Компания», с физическим или юридическим лицом, в дальнейшем именуемые «Пользователем», и содержит все существенные условия по оказанию услуг, являющихся предметом настоящего Договора – публичной оферты, далее, также по тексту «Договор» либо «Оферта».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В соответствии с пунктом 5 статьи 395 ГК РК в случае принятия условий, изложенных в п. 2.3. настоящего Договора, совершеннолетнее физическое и/или юридическое лицо, производящее акцепт этой Оферты, становится Пользователем (в соответствии с пунктом 3 статьи 396 ГК РК акцепт Оферты равносилен заключению договора на условиях, изложенных в Оферте), а Компания и Пользователь совместно - Сторонами Договора-публичной оферты.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47B42">
        <w:rPr>
          <w:rFonts w:ascii="Times New Roman" w:eastAsia="Times New Roman" w:hAnsi="Times New Roman" w:cs="Times New Roman"/>
          <w:sz w:val="24"/>
          <w:szCs w:val="24"/>
        </w:rPr>
        <w:t xml:space="preserve">.3. Акцептом признается факт получения Компанией от Пользователя Заявки (Приложение №2 к Договору) на подключение к </w:t>
      </w:r>
      <w:proofErr w:type="spellStart"/>
      <w:r w:rsidRPr="00647B42">
        <w:rPr>
          <w:rFonts w:ascii="Times New Roman" w:eastAsia="Times New Roman" w:hAnsi="Times New Roman" w:cs="Times New Roman"/>
          <w:sz w:val="24"/>
          <w:szCs w:val="24"/>
        </w:rPr>
        <w:t>эквайринговой</w:t>
      </w:r>
      <w:proofErr w:type="spellEnd"/>
      <w:r w:rsidRPr="00647B42">
        <w:rPr>
          <w:rFonts w:ascii="Times New Roman" w:eastAsia="Times New Roman" w:hAnsi="Times New Roman" w:cs="Times New Roman"/>
          <w:sz w:val="24"/>
          <w:szCs w:val="24"/>
        </w:rPr>
        <w:t xml:space="preserve"> сети банка второго уровня РК (далее – Банк), которая направляется Пользователем по каналам связи, указанным в п. 5.2.4. Договора.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В связи с вышеизложенным, внимательно прочитайте текст данного Договора. Если Вы не согласны с каким-либо пунктом, Компания предлагает Вам отказаться от использования услуг, изложенных в п. 4.1. Договора.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Осуществляя акцепт Оферты, Пользователь гарантирует, что ознакомлен, полностью и безоговорочно принимает все условия Оферты и Приложений к ней, которые являются неотъемлемой частью Договора – публичной оферты.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2.6. Ответственность за соответствие информации, указанной в настоящем Договоре, действующему законодательству Республики Казахстан, а также фактическим обстоятельствам, несет Компания.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Термины, используемые в настоящем Договоре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Авторизованный дилер – </w:t>
      </w:r>
      <w:r>
        <w:rPr>
          <w:rFonts w:ascii="Times New Roman" w:eastAsia="Times New Roman" w:hAnsi="Times New Roman" w:cs="Times New Roman"/>
          <w:sz w:val="24"/>
          <w:szCs w:val="24"/>
        </w:rPr>
        <w:t>Партнер ТОО «InfoCart», который имеет все права и средства для продаж ПОС-терминалов PAX IM30, прошедший надлежащее обучение в сервис-центре ТОО «InfoCart», для оказания Услуг по настоящему Договору.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Аппарат самообслуживания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специализированное электронно-механическое устройство, которое позволяет автоматизировать процессы. С помощью таких устройств пользователь может без участия сотрудника оплатить покупки, получить посылку, пройти через турникет или оплатить иные услуги.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Банк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любой банк второго уровня в Республики Казахстан.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Дефект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неоднократно повторяющееся состояние, при котором в работе ПО наблюдается существенное отклонение от документации и/или применимых в данном случае и обязательных требований МПС, действующих на дату сообщения о Дефекте.</w:t>
      </w:r>
    </w:p>
    <w:p w:rsidR="001F0325" w:rsidRDefault="001F0325" w:rsidP="001F0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Компания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ТОО «InfoCart» либо его Авторизованный дилер.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МПС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международные платежные системы и иные организации такие, как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0325" w:rsidRDefault="001F0325" w:rsidP="001F032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Пользователь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физическое либо юридическое лицо, обратившееся в Компанию с Заявкой на подключение 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эквайринговой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сети банка.</w:t>
      </w:r>
    </w:p>
    <w:p w:rsidR="001F0325" w:rsidRDefault="001F0325" w:rsidP="001F0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Первично подключаемый Пользователь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физическое либо юридическое лицо, обратившееся в Компанию с Заявкой на подключение Услуг впервые. </w:t>
      </w:r>
    </w:p>
    <w:p w:rsidR="001F0325" w:rsidRDefault="001F0325" w:rsidP="001F0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Повторно подключаемый Пользователь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физическое либо юридическое лицо, обратившееся в Компанию с Заявкой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переподключение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Услуг.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</w:t>
      </w:r>
      <w:r w:rsidR="006F33DE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ное обеспечение «PSP»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программ системы для управления ПОС-терминалом PAX IM30 соответствующее требованиям Международных платежных систем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(далее МПС)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требованиям Банков второго уровня в РК к приему безналичных платежей (далее – ПО).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PAX IM30 – </w:t>
      </w:r>
      <w:r>
        <w:rPr>
          <w:rFonts w:ascii="Times New Roman" w:eastAsia="Times New Roman" w:hAnsi="Times New Roman" w:cs="Times New Roman"/>
          <w:sz w:val="24"/>
          <w:szCs w:val="24"/>
        </w:rPr>
        <w:t>ПОС-те</w:t>
      </w:r>
      <w:r w:rsidR="006F33DE">
        <w:rPr>
          <w:rFonts w:ascii="Times New Roman" w:eastAsia="Times New Roman" w:hAnsi="Times New Roman" w:cs="Times New Roman"/>
          <w:sz w:val="24"/>
          <w:szCs w:val="24"/>
        </w:rPr>
        <w:t>рминал производства компании P</w:t>
      </w:r>
      <w:r w:rsidR="006F33DE">
        <w:rPr>
          <w:rFonts w:ascii="Times New Roman" w:eastAsia="Times New Roman" w:hAnsi="Times New Roman" w:cs="Times New Roman"/>
          <w:sz w:val="24"/>
          <w:szCs w:val="24"/>
          <w:lang w:val="en-US"/>
        </w:rPr>
        <w:t>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Limited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модели IM30. Предназначенной для аппаратов самообслуживания для приема платежей по безналичному расчету.</w:t>
      </w:r>
    </w:p>
    <w:p w:rsidR="00343084" w:rsidRDefault="00D14F89" w:rsidP="0034308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гарантии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срок, составляющий 12 (двенадцати) месяцев </w:t>
      </w:r>
      <w:r w:rsidRPr="00D22F06">
        <w:rPr>
          <w:rFonts w:ascii="Times New Roman" w:eastAsia="Times New Roman" w:hAnsi="Times New Roman" w:cs="Times New Roman"/>
          <w:sz w:val="24"/>
          <w:szCs w:val="24"/>
        </w:rPr>
        <w:t xml:space="preserve">с даты покупки </w:t>
      </w:r>
      <w:r w:rsidR="00EF5929" w:rsidRPr="00D22F06">
        <w:rPr>
          <w:rFonts w:ascii="Times New Roman" w:eastAsia="Times New Roman" w:hAnsi="Times New Roman" w:cs="Times New Roman"/>
          <w:sz w:val="24"/>
          <w:szCs w:val="24"/>
        </w:rPr>
        <w:t xml:space="preserve">у Компании </w:t>
      </w:r>
      <w:r w:rsidR="006441F4">
        <w:rPr>
          <w:rFonts w:ascii="Times New Roman" w:eastAsia="Times New Roman" w:hAnsi="Times New Roman" w:cs="Times New Roman"/>
          <w:sz w:val="24"/>
          <w:szCs w:val="24"/>
        </w:rPr>
        <w:t xml:space="preserve">оборудования </w:t>
      </w:r>
      <w:r w:rsidRPr="00D22F06">
        <w:rPr>
          <w:rFonts w:ascii="Times New Roman" w:eastAsia="Times New Roman" w:hAnsi="Times New Roman" w:cs="Times New Roman"/>
          <w:sz w:val="24"/>
          <w:szCs w:val="24"/>
        </w:rPr>
        <w:t>Пользователем (далее – Срок гарантии).</w:t>
      </w:r>
      <w:r w:rsidR="00EF5929" w:rsidRPr="00D22F06">
        <w:rPr>
          <w:rFonts w:ascii="Times New Roman" w:eastAsia="Times New Roman" w:hAnsi="Times New Roman" w:cs="Times New Roman"/>
          <w:sz w:val="24"/>
          <w:szCs w:val="24"/>
        </w:rPr>
        <w:t xml:space="preserve"> Срок гарантии распространяется только на новое</w:t>
      </w:r>
      <w:r w:rsidR="00ED000E" w:rsidRPr="00D22F06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</w:t>
      </w:r>
      <w:r w:rsidR="00EF5929" w:rsidRPr="00D22F06">
        <w:rPr>
          <w:rFonts w:ascii="Times New Roman" w:eastAsia="Times New Roman" w:hAnsi="Times New Roman" w:cs="Times New Roman"/>
          <w:sz w:val="24"/>
          <w:szCs w:val="24"/>
        </w:rPr>
        <w:t>.</w:t>
      </w:r>
      <w:r w:rsidR="00ED0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0325" w:rsidRDefault="001F0325" w:rsidP="001F03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Услуги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сервис, оказываемый Компанией по подключению,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переподключению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 процессингу Банка ПОС-терминалов PAX IM30, для всех обратившихся в Компанию Пользователей, а также сервисное сопровождение программного обеспечения «PSP». </w:t>
      </w:r>
    </w:p>
    <w:p w:rsidR="005C1CE7" w:rsidRPr="00343084" w:rsidRDefault="00343084" w:rsidP="0034308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3084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D14F89" w:rsidRPr="00343084">
        <w:rPr>
          <w:rFonts w:ascii="Times New Roman" w:eastAsia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5C1CE7" w:rsidRPr="00343084" w:rsidRDefault="00D14F89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084">
        <w:rPr>
          <w:rFonts w:ascii="Times New Roman" w:eastAsia="Times New Roman" w:hAnsi="Times New Roman" w:cs="Times New Roman"/>
          <w:sz w:val="24"/>
          <w:szCs w:val="24"/>
        </w:rPr>
        <w:t xml:space="preserve">Компания обязуется оказывать Услуги по подключению PAX IM30, установленного(-ых) на аппаратах самообслуживания, к одному или нескольким (исходя из возможности) банкам и сервисное сопровождение ПО согласно </w:t>
      </w:r>
      <w:proofErr w:type="spellStart"/>
      <w:r w:rsidRPr="00343084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343084">
        <w:rPr>
          <w:rFonts w:ascii="Times New Roman" w:eastAsia="Times New Roman" w:hAnsi="Times New Roman" w:cs="Times New Roman"/>
          <w:sz w:val="24"/>
          <w:szCs w:val="24"/>
        </w:rPr>
        <w:t>. 5.2. Договора.</w:t>
      </w:r>
    </w:p>
    <w:p w:rsidR="005C1CE7" w:rsidRDefault="00D14F89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3084">
        <w:rPr>
          <w:rFonts w:ascii="Times New Roman" w:eastAsia="Times New Roman" w:hAnsi="Times New Roman" w:cs="Times New Roman"/>
          <w:sz w:val="24"/>
          <w:szCs w:val="24"/>
        </w:rPr>
        <w:t xml:space="preserve">Подключение и </w:t>
      </w:r>
      <w:proofErr w:type="spellStart"/>
      <w:r w:rsidRPr="00343084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213576">
        <w:rPr>
          <w:rFonts w:ascii="Times New Roman" w:eastAsia="Times New Roman" w:hAnsi="Times New Roman" w:cs="Times New Roman"/>
          <w:sz w:val="24"/>
          <w:szCs w:val="24"/>
        </w:rPr>
        <w:t>реподключение</w:t>
      </w:r>
      <w:proofErr w:type="spellEnd"/>
      <w:r w:rsidR="00213576">
        <w:rPr>
          <w:rFonts w:ascii="Times New Roman" w:eastAsia="Times New Roman" w:hAnsi="Times New Roman" w:cs="Times New Roman"/>
          <w:sz w:val="24"/>
          <w:szCs w:val="24"/>
        </w:rPr>
        <w:t xml:space="preserve"> PAX IM</w:t>
      </w:r>
      <w:r w:rsidRPr="00343084">
        <w:rPr>
          <w:rFonts w:ascii="Times New Roman" w:eastAsia="Times New Roman" w:hAnsi="Times New Roman" w:cs="Times New Roman"/>
          <w:sz w:val="24"/>
          <w:szCs w:val="24"/>
        </w:rPr>
        <w:t>30 Компания осуществляет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течении 3 (трех) рабочих дней с даты получения запроса на подключение от работника Банка при </w:t>
      </w:r>
      <w:r w:rsidR="00C37FA1">
        <w:rPr>
          <w:rFonts w:ascii="Times New Roman" w:eastAsia="Times New Roman" w:hAnsi="Times New Roman" w:cs="Times New Roman"/>
          <w:sz w:val="24"/>
          <w:szCs w:val="24"/>
        </w:rPr>
        <w:t xml:space="preserve">наличии оплаты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(согласно Приложению №1 к Договору) и Заявки (согласно Приложению №2 к Договору) от Пользователя. </w:t>
      </w:r>
    </w:p>
    <w:p w:rsidR="00343084" w:rsidRDefault="00BA6A31" w:rsidP="004A116F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Срока гарантии </w:t>
      </w:r>
      <w:r w:rsidR="00D14F89" w:rsidRPr="00343084">
        <w:rPr>
          <w:rFonts w:ascii="Times New Roman" w:eastAsia="Times New Roman" w:hAnsi="Times New Roman" w:cs="Times New Roman"/>
          <w:sz w:val="24"/>
          <w:szCs w:val="24"/>
        </w:rPr>
        <w:t xml:space="preserve">Услуги считаются оплаченными и оказываются </w:t>
      </w:r>
      <w:r>
        <w:rPr>
          <w:rFonts w:ascii="Times New Roman" w:eastAsia="Times New Roman" w:hAnsi="Times New Roman" w:cs="Times New Roman"/>
          <w:sz w:val="24"/>
          <w:szCs w:val="24"/>
        </w:rPr>
        <w:t>в полном объеме в соответствии с условиями Договора.</w:t>
      </w:r>
    </w:p>
    <w:p w:rsidR="005C1CE7" w:rsidRDefault="00D14F89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Услуги оказываются методом удаленного доступа. Место оказания услуг – Казахстан, г. Алматы. </w:t>
      </w:r>
    </w:p>
    <w:p w:rsidR="005C1CE7" w:rsidRDefault="00D14F89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AD5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="006A0271" w:rsidRPr="00316AD5">
        <w:rPr>
          <w:rFonts w:ascii="Times New Roman" w:eastAsia="Times New Roman" w:hAnsi="Times New Roman" w:cs="Times New Roman"/>
          <w:sz w:val="24"/>
          <w:szCs w:val="24"/>
        </w:rPr>
        <w:t xml:space="preserve">(период) </w:t>
      </w:r>
      <w:r w:rsidRPr="00316AD5">
        <w:rPr>
          <w:rFonts w:ascii="Times New Roman" w:eastAsia="Times New Roman" w:hAnsi="Times New Roman" w:cs="Times New Roman"/>
          <w:sz w:val="24"/>
          <w:szCs w:val="24"/>
        </w:rPr>
        <w:t>оказания Услуг: 12 (двенадцать) календарных месяцев с даты получения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предоплаты. </w:t>
      </w:r>
    </w:p>
    <w:p w:rsidR="005C1CE7" w:rsidRDefault="00D14F89">
      <w:pPr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если, по окончании срока, указанного в п.4.4. Пользователь не произвел предоплату за будущий срок оказания Услуг, Компания вправе ограничить доступ к Услугам до получения оплаты.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Если ни одна из Сторон не заявила об обратном, настоящий Договор автоматически пролонгируется на следующие 12 (двенадцать) календарных месяцев, при условии внесения предоплаты Пользователем, но не более 5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раз.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Права и обязанности Сторон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5.1. Компания вправе: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 Ограничить доступ к Услугам Компании для PAX IM30 Пользователя при наступлении условий, указанных в п. 4.5 настоящего Договора;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5.1.2. Ограничить доступ к Услугам Компании по просьбе Банка, в случае если стороннее ПО, установленные на аппарате самообслуживания Пользователя создают помехи для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эквайринговой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сети Банка.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5.2. Компания обязуется: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5.2.1. По Заявке клиента подключать,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переподключать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PAX IM30 к процессинговым центрам Банков второго уровня РК:</w:t>
      </w:r>
    </w:p>
    <w:p w:rsidR="004A116F" w:rsidRDefault="004A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 xml:space="preserve">АО «Народный банк Казахстана»;  </w:t>
      </w:r>
    </w:p>
    <w:p w:rsidR="004A116F" w:rsidRDefault="004A116F" w:rsidP="004A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>АО «</w:t>
      </w:r>
      <w:proofErr w:type="spellStart"/>
      <w:r w:rsidR="00D14F89">
        <w:rPr>
          <w:rFonts w:ascii="Times New Roman" w:eastAsia="Times New Roman" w:hAnsi="Times New Roman" w:cs="Times New Roman"/>
          <w:sz w:val="24"/>
          <w:szCs w:val="24"/>
        </w:rPr>
        <w:t>Jusan</w:t>
      </w:r>
      <w:proofErr w:type="spellEnd"/>
      <w:r w:rsidR="00D14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4F89">
        <w:rPr>
          <w:rFonts w:ascii="Times New Roman" w:eastAsia="Times New Roman" w:hAnsi="Times New Roman" w:cs="Times New Roman"/>
          <w:sz w:val="24"/>
          <w:szCs w:val="24"/>
        </w:rPr>
        <w:t>bank</w:t>
      </w:r>
      <w:proofErr w:type="spellEnd"/>
      <w:r w:rsidR="00D14F89">
        <w:rPr>
          <w:rFonts w:ascii="Times New Roman" w:eastAsia="Times New Roman" w:hAnsi="Times New Roman" w:cs="Times New Roman"/>
          <w:sz w:val="24"/>
          <w:szCs w:val="24"/>
        </w:rPr>
        <w:t xml:space="preserve">»;  </w:t>
      </w:r>
    </w:p>
    <w:p w:rsidR="004A116F" w:rsidRPr="004A116F" w:rsidRDefault="004A116F" w:rsidP="004A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3C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F73C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F73C4B">
        <w:rPr>
          <w:rFonts w:ascii="Times New Roman" w:eastAsia="Times New Roman" w:hAnsi="Times New Roman" w:cs="Times New Roman"/>
          <w:sz w:val="24"/>
          <w:szCs w:val="24"/>
          <w:lang w:val="en-US"/>
        </w:rPr>
        <w:t>Kaspi</w:t>
      </w:r>
      <w:proofErr w:type="spellEnd"/>
      <w:r w:rsidRPr="00F73C4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Bank»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4A116F" w:rsidRPr="004A116F" w:rsidRDefault="004A116F" w:rsidP="004A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A11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АО</w:t>
      </w:r>
      <w:r w:rsidRPr="004A11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A116F">
        <w:rPr>
          <w:rFonts w:ascii="Times New Roman" w:eastAsia="Times New Roman" w:hAnsi="Times New Roman" w:cs="Times New Roman"/>
          <w:sz w:val="24"/>
          <w:szCs w:val="24"/>
          <w:lang w:val="en-US"/>
        </w:rPr>
        <w:t>Kaspi</w:t>
      </w:r>
      <w:proofErr w:type="spellEnd"/>
      <w:r w:rsidRPr="004A11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Bank»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A11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A11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</w:t>
      </w:r>
      <w:proofErr w:type="spellStart"/>
      <w:r w:rsidRPr="004A116F">
        <w:rPr>
          <w:rFonts w:ascii="Times New Roman" w:eastAsia="Times New Roman" w:hAnsi="Times New Roman" w:cs="Times New Roman"/>
          <w:sz w:val="24"/>
          <w:szCs w:val="24"/>
          <w:lang w:val="en-US"/>
        </w:rPr>
        <w:t>Jusan</w:t>
      </w:r>
      <w:proofErr w:type="spellEnd"/>
      <w:r w:rsidRPr="004A116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bank»;  </w:t>
      </w:r>
    </w:p>
    <w:p w:rsidR="004A116F" w:rsidRPr="004A116F" w:rsidRDefault="004A116F" w:rsidP="004A1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1CE7" w:rsidRDefault="00D14F89" w:rsidP="004A11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(список может добавляться).</w:t>
      </w:r>
    </w:p>
    <w:p w:rsidR="006A0271" w:rsidRDefault="006A027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A0271" w:rsidRPr="002E2712" w:rsidRDefault="006A02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12">
        <w:rPr>
          <w:rFonts w:ascii="Times New Roman" w:eastAsia="Times New Roman" w:hAnsi="Times New Roman" w:cs="Times New Roman"/>
          <w:sz w:val="24"/>
          <w:szCs w:val="24"/>
        </w:rPr>
        <w:t>5.2.2. В</w:t>
      </w:r>
      <w:r w:rsidR="00CE4917" w:rsidRPr="002E2712">
        <w:rPr>
          <w:rFonts w:ascii="Times New Roman" w:eastAsia="Times New Roman" w:hAnsi="Times New Roman" w:cs="Times New Roman"/>
          <w:sz w:val="24"/>
          <w:szCs w:val="24"/>
        </w:rPr>
        <w:t xml:space="preserve"> течение</w:t>
      </w:r>
      <w:r w:rsidRPr="002E2712">
        <w:rPr>
          <w:rFonts w:ascii="Times New Roman" w:eastAsia="Times New Roman" w:hAnsi="Times New Roman" w:cs="Times New Roman"/>
          <w:sz w:val="24"/>
          <w:szCs w:val="24"/>
        </w:rPr>
        <w:t xml:space="preserve"> периода оказания услуг, указанного в п. 4.5. Договора Компания </w:t>
      </w:r>
      <w:r w:rsidR="002E2712" w:rsidRPr="002E2712">
        <w:rPr>
          <w:rFonts w:ascii="Times New Roman" w:eastAsia="Times New Roman" w:hAnsi="Times New Roman" w:cs="Times New Roman"/>
          <w:sz w:val="24"/>
          <w:szCs w:val="24"/>
        </w:rPr>
        <w:t xml:space="preserve">в рамках настоящего договора, </w:t>
      </w:r>
      <w:r w:rsidRPr="002E2712">
        <w:rPr>
          <w:rFonts w:ascii="Times New Roman" w:eastAsia="Times New Roman" w:hAnsi="Times New Roman" w:cs="Times New Roman"/>
          <w:sz w:val="24"/>
          <w:szCs w:val="24"/>
        </w:rPr>
        <w:t xml:space="preserve">подключает </w:t>
      </w:r>
      <w:r w:rsidR="004A116F" w:rsidRPr="002E2712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Пользователей </w:t>
      </w:r>
      <w:r w:rsidRPr="002E2712">
        <w:rPr>
          <w:rFonts w:ascii="Times New Roman" w:eastAsia="Times New Roman" w:hAnsi="Times New Roman" w:cs="Times New Roman"/>
          <w:sz w:val="24"/>
          <w:szCs w:val="24"/>
        </w:rPr>
        <w:t>к процессинговым центрам</w:t>
      </w:r>
      <w:r w:rsidR="004A116F" w:rsidRPr="002E2712">
        <w:rPr>
          <w:rFonts w:ascii="Times New Roman" w:eastAsia="Times New Roman" w:hAnsi="Times New Roman" w:cs="Times New Roman"/>
          <w:sz w:val="24"/>
          <w:szCs w:val="24"/>
        </w:rPr>
        <w:t xml:space="preserve">, указанных в </w:t>
      </w:r>
      <w:proofErr w:type="spellStart"/>
      <w:r w:rsidR="004A116F" w:rsidRPr="002E2712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="004A116F" w:rsidRPr="002E2712">
        <w:rPr>
          <w:rFonts w:ascii="Times New Roman" w:eastAsia="Times New Roman" w:hAnsi="Times New Roman" w:cs="Times New Roman"/>
          <w:sz w:val="24"/>
          <w:szCs w:val="24"/>
        </w:rPr>
        <w:t xml:space="preserve">. 5,2,1 или меняет подключение </w:t>
      </w:r>
      <w:r w:rsidR="002E2712" w:rsidRPr="002E2712">
        <w:rPr>
          <w:rFonts w:ascii="Times New Roman" w:eastAsia="Times New Roman" w:hAnsi="Times New Roman" w:cs="Times New Roman"/>
          <w:sz w:val="24"/>
          <w:szCs w:val="24"/>
        </w:rPr>
        <w:t xml:space="preserve">между Процессинговыми центрами банков не </w:t>
      </w:r>
      <w:r w:rsidR="00CD535F" w:rsidRPr="002E2712">
        <w:rPr>
          <w:rFonts w:ascii="Times New Roman" w:eastAsia="Times New Roman" w:hAnsi="Times New Roman" w:cs="Times New Roman"/>
          <w:sz w:val="24"/>
          <w:szCs w:val="24"/>
        </w:rPr>
        <w:t>более одного раза</w:t>
      </w:r>
      <w:r w:rsidR="0064240C" w:rsidRPr="002E2712">
        <w:rPr>
          <w:rFonts w:ascii="Times New Roman" w:eastAsia="Times New Roman" w:hAnsi="Times New Roman" w:cs="Times New Roman"/>
          <w:sz w:val="24"/>
          <w:szCs w:val="24"/>
        </w:rPr>
        <w:t xml:space="preserve"> (один раз в год)</w:t>
      </w:r>
      <w:r w:rsidR="00CD535F" w:rsidRPr="002E2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7364" w:rsidRPr="002E2712" w:rsidRDefault="00257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0271" w:rsidRDefault="006A0271" w:rsidP="0012658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71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CD535F" w:rsidRPr="002E2712">
        <w:rPr>
          <w:rFonts w:ascii="Times New Roman" w:eastAsia="Times New Roman" w:hAnsi="Times New Roman" w:cs="Times New Roman"/>
          <w:sz w:val="24"/>
          <w:szCs w:val="24"/>
        </w:rPr>
        <w:t xml:space="preserve">аждое </w:t>
      </w:r>
      <w:r w:rsidR="002E2712" w:rsidRPr="002E2712">
        <w:rPr>
          <w:rFonts w:ascii="Times New Roman" w:eastAsia="Times New Roman" w:hAnsi="Times New Roman" w:cs="Times New Roman"/>
          <w:sz w:val="24"/>
          <w:szCs w:val="24"/>
        </w:rPr>
        <w:t xml:space="preserve">второе и </w:t>
      </w:r>
      <w:r w:rsidR="00CD535F" w:rsidRPr="002E2712">
        <w:rPr>
          <w:rFonts w:ascii="Times New Roman" w:eastAsia="Times New Roman" w:hAnsi="Times New Roman" w:cs="Times New Roman"/>
          <w:sz w:val="24"/>
          <w:szCs w:val="24"/>
        </w:rPr>
        <w:t>последующ</w:t>
      </w:r>
      <w:r w:rsidR="002E2712" w:rsidRPr="002E271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F73C4B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="00F73C4B">
        <w:rPr>
          <w:rFonts w:ascii="Times New Roman" w:eastAsia="Times New Roman" w:hAnsi="Times New Roman" w:cs="Times New Roman"/>
          <w:sz w:val="24"/>
          <w:szCs w:val="24"/>
        </w:rPr>
        <w:t>переподключения</w:t>
      </w:r>
      <w:proofErr w:type="spellEnd"/>
      <w:r w:rsidR="00CD535F" w:rsidRPr="002E27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917" w:rsidRPr="002E2712">
        <w:rPr>
          <w:rFonts w:ascii="Times New Roman" w:eastAsia="Times New Roman" w:hAnsi="Times New Roman" w:cs="Times New Roman"/>
          <w:sz w:val="24"/>
          <w:szCs w:val="24"/>
        </w:rPr>
        <w:t xml:space="preserve">к процессинговым центрам Банков </w:t>
      </w:r>
      <w:r w:rsidR="00257364" w:rsidRPr="002E2712">
        <w:rPr>
          <w:rFonts w:ascii="Times New Roman" w:eastAsia="Times New Roman" w:hAnsi="Times New Roman" w:cs="Times New Roman"/>
          <w:sz w:val="24"/>
          <w:szCs w:val="24"/>
        </w:rPr>
        <w:t xml:space="preserve">в одном </w:t>
      </w:r>
      <w:r w:rsidR="00CD535F" w:rsidRPr="0012767B">
        <w:rPr>
          <w:rFonts w:ascii="Times New Roman" w:eastAsia="Times New Roman" w:hAnsi="Times New Roman" w:cs="Times New Roman"/>
          <w:sz w:val="24"/>
          <w:szCs w:val="24"/>
        </w:rPr>
        <w:t>период</w:t>
      </w:r>
      <w:r w:rsidR="00257364" w:rsidRPr="0012767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D535F" w:rsidRPr="001276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917" w:rsidRPr="0012767B">
        <w:rPr>
          <w:rFonts w:ascii="Times New Roman" w:eastAsia="Times New Roman" w:hAnsi="Times New Roman" w:cs="Times New Roman"/>
          <w:sz w:val="24"/>
          <w:szCs w:val="24"/>
        </w:rPr>
        <w:t>осуществляется Компанией на платной основе. Стоимость услуг</w:t>
      </w:r>
      <w:r w:rsidR="0012658A" w:rsidRPr="0012767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E4917" w:rsidRPr="0012767B">
        <w:rPr>
          <w:rFonts w:ascii="Times New Roman" w:eastAsia="Times New Roman" w:hAnsi="Times New Roman" w:cs="Times New Roman"/>
          <w:sz w:val="24"/>
          <w:szCs w:val="24"/>
        </w:rPr>
        <w:t xml:space="preserve"> указана </w:t>
      </w:r>
      <w:r w:rsidR="00CD535F" w:rsidRPr="0012767B">
        <w:rPr>
          <w:rFonts w:ascii="Times New Roman" w:eastAsia="Times New Roman" w:hAnsi="Times New Roman" w:cs="Times New Roman"/>
          <w:sz w:val="24"/>
          <w:szCs w:val="24"/>
        </w:rPr>
        <w:t xml:space="preserve">в п. </w:t>
      </w:r>
      <w:r w:rsidR="0012658A" w:rsidRPr="0012767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№1 к настоящему </w:t>
      </w:r>
      <w:r w:rsidR="004B45E3" w:rsidRPr="0012767B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12658A" w:rsidRPr="0012767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D535F" w:rsidRPr="00127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CE7" w:rsidRDefault="0008347C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>. Выполнять настройку PAX IM30 согласно регистрационным данным, полученным от Банков.</w:t>
      </w:r>
    </w:p>
    <w:p w:rsidR="005C1CE7" w:rsidRDefault="000834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5.2.4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>. По запросам Пользователей проводить консультации по техническим аспектам, связанным с: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эксплуатацией ПО на PAX IM30;</w:t>
      </w:r>
    </w:p>
    <w:p w:rsidR="005C1CE7" w:rsidRDefault="00D14F8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адаптацией и совместимости ПО между PAX IM30 и аппаратами самообслуживания;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доработками, требуемыми для корректной работы PAX IM30 с аппаратов самообслуживания.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ограничениями, связанными с работой ПО.</w:t>
      </w:r>
    </w:p>
    <w:p w:rsidR="005C1CE7" w:rsidRDefault="0008347C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5.2.5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 xml:space="preserve">. Оказывать Услуги в рабочее время (10.00 – 18.00) по времени г. </w:t>
      </w:r>
      <w:proofErr w:type="spellStart"/>
      <w:r w:rsidR="00D14F89">
        <w:rPr>
          <w:rFonts w:ascii="Times New Roman" w:eastAsia="Times New Roman" w:hAnsi="Times New Roman" w:cs="Times New Roman"/>
          <w:sz w:val="24"/>
          <w:szCs w:val="24"/>
        </w:rPr>
        <w:t>Нур</w:t>
      </w:r>
      <w:proofErr w:type="spellEnd"/>
      <w:r w:rsidR="00D14F89">
        <w:rPr>
          <w:rFonts w:ascii="Times New Roman" w:eastAsia="Times New Roman" w:hAnsi="Times New Roman" w:cs="Times New Roman"/>
          <w:sz w:val="24"/>
          <w:szCs w:val="24"/>
        </w:rPr>
        <w:t xml:space="preserve">-Султан с понедельника по пятницу включительно, исключая дни официально объявленные праздничными.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Контакты для обращения (каналы связи): </w:t>
      </w:r>
    </w:p>
    <w:p w:rsidR="005C1CE7" w:rsidRDefault="00D14F8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Рабочий телефону: +7 (727) 229 57 42; </w:t>
      </w:r>
    </w:p>
    <w:p w:rsidR="005C1CE7" w:rsidRDefault="00D14F8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support@infocart.kz</w:t>
        </w:r>
      </w:hyperlink>
    </w:p>
    <w:p w:rsidR="005C1CE7" w:rsidRDefault="00D14F89">
      <w:pPr>
        <w:numPr>
          <w:ilvl w:val="0"/>
          <w:numId w:val="1"/>
        </w:numPr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технической поддержки +7 701 364 25 63</w:t>
      </w:r>
    </w:p>
    <w:p w:rsidR="005C1CE7" w:rsidRPr="00D14F89" w:rsidRDefault="00D14F89" w:rsidP="00DE29CC">
      <w:pPr>
        <w:spacing w:after="0" w:line="240" w:lineRule="auto"/>
        <w:ind w:left="720"/>
        <w:jc w:val="both"/>
        <w:rPr>
          <w:color w:val="0000FF"/>
          <w:sz w:val="24"/>
          <w:szCs w:val="24"/>
          <w:u w:val="single"/>
        </w:rPr>
      </w:pPr>
      <w:r w:rsidRPr="00D14F89">
        <w:rPr>
          <w:rFonts w:ascii="Times New Roman" w:eastAsia="Times New Roman" w:hAnsi="Times New Roman" w:cs="Times New Roman"/>
          <w:sz w:val="24"/>
          <w:szCs w:val="24"/>
        </w:rPr>
        <w:t>Контакты авторизованного дилера:</w:t>
      </w:r>
    </w:p>
    <w:p w:rsidR="005C1CE7" w:rsidRPr="00D14F89" w:rsidRDefault="00D14F8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E29CC">
        <w:rPr>
          <w:rFonts w:ascii="Times New Roman" w:eastAsia="Times New Roman" w:hAnsi="Times New Roman" w:cs="Times New Roman"/>
          <w:sz w:val="24"/>
          <w:szCs w:val="24"/>
        </w:rPr>
        <w:t>Рабочий телефону:</w:t>
      </w:r>
      <w:r w:rsidRPr="00D14F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+7 (7212) 505-102; </w:t>
      </w:r>
    </w:p>
    <w:p w:rsidR="005C1CE7" w:rsidRPr="00D14F89" w:rsidRDefault="00D14F8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E29CC">
        <w:rPr>
          <w:rFonts w:ascii="Times New Roman" w:eastAsia="Times New Roman" w:hAnsi="Times New Roman" w:cs="Times New Roman"/>
          <w:sz w:val="24"/>
          <w:szCs w:val="24"/>
        </w:rPr>
        <w:t>Электронная почта:</w:t>
      </w:r>
      <w:r w:rsidRPr="00D14F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hyperlink r:id="rId9" w:history="1">
        <w:r w:rsidRPr="00D14F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support_pax@vendmarket.kz</w:t>
        </w:r>
      </w:hyperlink>
    </w:p>
    <w:p w:rsidR="005C1CE7" w:rsidRPr="00D14F89" w:rsidRDefault="00D14F89" w:rsidP="00D14F89">
      <w:pPr>
        <w:numPr>
          <w:ilvl w:val="0"/>
          <w:numId w:val="1"/>
        </w:numPr>
        <w:spacing w:after="0" w:line="240" w:lineRule="auto"/>
        <w:jc w:val="both"/>
        <w:rPr>
          <w:color w:val="0000FF"/>
          <w:sz w:val="24"/>
          <w:szCs w:val="24"/>
          <w:u w:val="single"/>
        </w:rPr>
      </w:pPr>
      <w:r w:rsidRPr="00DE29CC">
        <w:rPr>
          <w:rFonts w:ascii="Times New Roman" w:eastAsia="Times New Roman" w:hAnsi="Times New Roman" w:cs="Times New Roman"/>
          <w:sz w:val="24"/>
          <w:szCs w:val="24"/>
        </w:rPr>
        <w:t xml:space="preserve">Номер телефона </w:t>
      </w:r>
      <w:proofErr w:type="spellStart"/>
      <w:r w:rsidRPr="00DE29CC">
        <w:rPr>
          <w:rFonts w:ascii="Times New Roman" w:eastAsia="Times New Roman" w:hAnsi="Times New Roman" w:cs="Times New Roman"/>
          <w:sz w:val="24"/>
          <w:szCs w:val="24"/>
        </w:rPr>
        <w:t>WhatsApp</w:t>
      </w:r>
      <w:proofErr w:type="spellEnd"/>
      <w:r w:rsidRPr="00DE29CC">
        <w:rPr>
          <w:rFonts w:ascii="Times New Roman" w:eastAsia="Times New Roman" w:hAnsi="Times New Roman" w:cs="Times New Roman"/>
          <w:sz w:val="24"/>
          <w:szCs w:val="24"/>
        </w:rPr>
        <w:t xml:space="preserve"> технической поддержки</w:t>
      </w:r>
      <w:r w:rsidR="00DE29C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14F8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+7 705 759 69 26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Время реагирования и подтверждения получения сообщения: 5 рабочих часов с момента получения Компанией сообщения/письма от Пользователя.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случае изменения контактных данных, Компания обязуется извещать об этом Пользователя не позднее, чем за 10 (десять) рабочих дней до вступления в силу таких изменений;</w:t>
      </w:r>
    </w:p>
    <w:p w:rsidR="005C1CE7" w:rsidRDefault="000834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5.2.6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 xml:space="preserve">. В случае необходимости без взимания дополнительной платы обновлять ПО на PAX IM30, включающие обязательные требования МПС и Банков, в срок, не позднее, чем за 30 (тридцать) календарных дней до сроков, предписанных МПС. </w:t>
      </w:r>
    </w:p>
    <w:p w:rsidR="005C1CE7" w:rsidRDefault="000834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5.2.7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 xml:space="preserve">. Устранять Дефекты ПО в срок, указанный в п. 7.2. настоящего Договора. Устранение Дефектов ПО производится Компанией на собственном оборудовании и собственными силами путем предоставления Пользователю соответствующих инструкций и/или исправленных компонентов ПО </w:t>
      </w:r>
      <w:proofErr w:type="spellStart"/>
      <w:r w:rsidR="00D14F89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="00D14F89">
        <w:rPr>
          <w:rFonts w:ascii="Times New Roman" w:eastAsia="Times New Roman" w:hAnsi="Times New Roman" w:cs="Times New Roman"/>
          <w:sz w:val="24"/>
          <w:szCs w:val="24"/>
        </w:rPr>
        <w:t xml:space="preserve"> телефону, электронной почтой, указанной в реквизитах Пользователя, а также удаленным обновлением PAX IM30 при наличии стабильного подключения к интернету. </w:t>
      </w:r>
    </w:p>
    <w:p w:rsidR="005C1CE7" w:rsidRDefault="0008347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5.2.8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>. В рамках настоящего Договора Компания производит устранение Дефектов ПО, о которых Пользователь уведомляет Компанию в течение срока действия настоящего Договора. Временем уведомления Пользователем о Дефекте считается время получения уведомления Компанией сообщения о Дефекте по кана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лам связи, указанным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5.2.5</w:t>
      </w:r>
      <w:r w:rsidR="00D14F89">
        <w:rPr>
          <w:rFonts w:ascii="Times New Roman" w:eastAsia="Times New Roman" w:hAnsi="Times New Roman" w:cs="Times New Roman"/>
          <w:sz w:val="24"/>
          <w:szCs w:val="24"/>
        </w:rPr>
        <w:t>. настоящего Договора.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5.3. Пользователь вправе: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5.3.1. Требовать надлежащего выполнения всех условий настоящего Договора Компанией. </w:t>
      </w:r>
    </w:p>
    <w:p w:rsidR="00316AD5" w:rsidRDefault="00316AD5" w:rsidP="00316A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67B">
        <w:rPr>
          <w:rFonts w:ascii="Times New Roman" w:eastAsia="Times New Roman" w:hAnsi="Times New Roman" w:cs="Times New Roman"/>
          <w:sz w:val="24"/>
          <w:szCs w:val="24"/>
        </w:rPr>
        <w:t xml:space="preserve">5.3.2. В течение периода оказания услуг, указанного в п. 4.5. Договора Пользователь вправе выбрать любой вариант подключения к банкам, указанным в </w:t>
      </w:r>
      <w:proofErr w:type="spellStart"/>
      <w:r w:rsidRPr="0012767B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12767B">
        <w:rPr>
          <w:rFonts w:ascii="Times New Roman" w:eastAsia="Times New Roman" w:hAnsi="Times New Roman" w:cs="Times New Roman"/>
          <w:sz w:val="24"/>
          <w:szCs w:val="24"/>
        </w:rPr>
        <w:t xml:space="preserve">. 5,2,1. и подать заявку Компании на подключение или </w:t>
      </w:r>
      <w:proofErr w:type="spellStart"/>
      <w:r w:rsidRPr="0012767B">
        <w:rPr>
          <w:rFonts w:ascii="Times New Roman" w:eastAsia="Times New Roman" w:hAnsi="Times New Roman" w:cs="Times New Roman"/>
          <w:sz w:val="24"/>
          <w:szCs w:val="24"/>
        </w:rPr>
        <w:t>переподключение</w:t>
      </w:r>
      <w:proofErr w:type="spellEnd"/>
      <w:r w:rsidRPr="001276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6AD5" w:rsidRDefault="00316AD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5.4. Пользователь обязуется: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 Самостоятельно подключить PAX IM30 к аппарату самообслуживания;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5.4.2. Подключить PAX IM30 к сети интернет (любой из интерфейсов: GSM,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LAN).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5.4.3. Подать заявку и получить регистрационные данные в банке для подключения PAX IM30 к процессингу.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5.4.4. Незамедлительно сообщать Компании о возникших дефектах с ПО на PAX IM30;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5.4.5. Пользователь признает, что Компания не имеет физическую возможность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мониторить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состояние и работоспособность PAX IM30 Пользователя. В случае несвоевременного уведомления о дефектах с ПО на PAX IM30, Компания не несет ответственности за дефекты, нанесенный ущерб и/или упущенную выгоду Пользователя, которая могла иметь место в период, когда такой дефект не был обнаружен Пользователем.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5.4.6. Оплачивать Услуги Компании в сроки и на условиях, установленных настоящим Договором.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5.4.7. Придерживаться следующего порядка обращения в Компанию: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Отправлять обращения/сообщения/запросы/вопросы/видео в Компанию по каналам связи, указанным в пп.5.2.4. настоящего Договора, включающие следующую информацию: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суть возникшей проблемы или вопроса;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обстоятельства возникновения проблемы;</w:t>
      </w:r>
    </w:p>
    <w:p w:rsidR="005C1CE7" w:rsidRDefault="00D14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модель аппарата самообслуживания;</w:t>
      </w:r>
    </w:p>
    <w:p w:rsidR="005C1CE7" w:rsidRDefault="00D14F89">
      <w:pPr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5.4.8. Строго выполнять рекомендации Компании по обеспечению информационной безопасности.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5.4.9. Предоставлять Компании имеющуюся у Пользователя дополнительную информацию о Дефекте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запросу Компании. В случае необходимости, по согласованию Сторон, Пользователь предоставляет Компании тестовый канал для устранения Дефектов и модификации ПО в соответствии с требованиями МПС.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5.4.10. В случаях, когда для устранения Дефекта необходимо сотрудничество нескольких сторон, в частности производителя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вендингового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аппарата или менеджера банка, Пользователь обязан создать возможность совместного решения проблемы.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Цена Услуги и условия оплаты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 Цена Услуги указана в Приложении № 1, и является неотъемлемой часть Договора.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897"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Пользователь, за 30 (тридцать) календарных дней до даты окончания оплаченной за текущий период Услуги производит предварительную оплату в размере 100%</w:t>
      </w:r>
      <w:r w:rsidR="00817DC8">
        <w:rPr>
          <w:rFonts w:ascii="Times New Roman" w:eastAsia="Times New Roman" w:hAnsi="Times New Roman" w:cs="Times New Roman"/>
          <w:sz w:val="24"/>
          <w:szCs w:val="24"/>
        </w:rPr>
        <w:t xml:space="preserve"> за следующий срок оказания Услуг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 счет Компании в течение 5 (пяти) рабочих дней с даты получения Счета на оплату.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Компания </w:t>
      </w:r>
      <w:r w:rsidR="00D17553">
        <w:rPr>
          <w:rFonts w:ascii="Times New Roman" w:eastAsia="Times New Roman" w:hAnsi="Times New Roman" w:cs="Times New Roman"/>
          <w:sz w:val="24"/>
          <w:szCs w:val="24"/>
        </w:rPr>
        <w:t>предоставляет доступ к Услугам на срок</w:t>
      </w:r>
      <w:r w:rsidR="00647B42">
        <w:rPr>
          <w:rFonts w:ascii="Times New Roman" w:eastAsia="Times New Roman" w:hAnsi="Times New Roman" w:cs="Times New Roman"/>
          <w:sz w:val="24"/>
          <w:szCs w:val="24"/>
        </w:rPr>
        <w:t>, указанный в п. 4.5. настоящего Договора</w:t>
      </w:r>
      <w:r w:rsidR="00D1755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выставляет в адрес Пользователя электронный Акт выполненных работ (далее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в течение 5 (пяти) рабочих дней с даты </w:t>
      </w:r>
      <w:r w:rsidR="00EF5929">
        <w:rPr>
          <w:rFonts w:ascii="Times New Roman" w:eastAsia="Times New Roman" w:hAnsi="Times New Roman" w:cs="Times New Roman"/>
          <w:sz w:val="24"/>
          <w:szCs w:val="24"/>
        </w:rPr>
        <w:t xml:space="preserve">получения </w:t>
      </w:r>
      <w:r w:rsidR="00384049">
        <w:rPr>
          <w:rFonts w:ascii="Times New Roman" w:eastAsia="Times New Roman" w:hAnsi="Times New Roman" w:cs="Times New Roman"/>
          <w:sz w:val="24"/>
          <w:szCs w:val="24"/>
        </w:rPr>
        <w:t xml:space="preserve">оплаты </w:t>
      </w:r>
      <w:r w:rsidR="00EF5929">
        <w:rPr>
          <w:rFonts w:ascii="Times New Roman" w:eastAsia="Times New Roman" w:hAnsi="Times New Roman" w:cs="Times New Roman"/>
          <w:sz w:val="24"/>
          <w:szCs w:val="24"/>
        </w:rPr>
        <w:t>от Пользователя</w:t>
      </w:r>
      <w:r w:rsidR="00D175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6.4. Пользователь в течение 3 (трех) рабочих дней с момента получения Акта подписывает его либо предоставляет мотивированный отказ от подписания Акта. В случае неполучения мотивированного отказа, Компания выставляет электронный счет - фактуру, электронный Акт и Услуги считаются оказанными и принятыми Пользователем.</w:t>
      </w:r>
    </w:p>
    <w:p w:rsidR="00240332" w:rsidRPr="004F670D" w:rsidRDefault="00D14F89" w:rsidP="00240332">
      <w:pPr>
        <w:numPr>
          <w:ilvl w:val="1"/>
          <w:numId w:val="5"/>
        </w:numPr>
        <w:spacing w:line="240" w:lineRule="auto"/>
        <w:ind w:left="0" w:firstLine="0"/>
        <w:jc w:val="both"/>
        <w:rPr>
          <w:rStyle w:val="link"/>
          <w:rFonts w:ascii="Times New Roman" w:eastAsia="Times New Roman" w:hAnsi="Times New Roman" w:cs="Times New Roman"/>
          <w:sz w:val="24"/>
          <w:szCs w:val="24"/>
        </w:rPr>
      </w:pPr>
      <w:r w:rsidRPr="004F670D">
        <w:rPr>
          <w:rFonts w:ascii="Times New Roman" w:eastAsia="Times New Roman" w:hAnsi="Times New Roman" w:cs="Times New Roman"/>
          <w:sz w:val="24"/>
          <w:szCs w:val="24"/>
        </w:rPr>
        <w:t>Цена Услуги, является фиксированной сроком на 12 месяцев. В случае пролонгации Договора на следующие 12 (двенадцать) месяцев цена Услуги может быть изменена</w:t>
      </w:r>
      <w:r w:rsidR="00300AAA" w:rsidRPr="004F67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0332" w:rsidRPr="004F670D">
        <w:rPr>
          <w:rStyle w:val="extendedtext-short"/>
          <w:rFonts w:ascii="Times New Roman" w:hAnsi="Times New Roman" w:cs="Times New Roman"/>
          <w:sz w:val="24"/>
          <w:szCs w:val="24"/>
        </w:rPr>
        <w:t xml:space="preserve">в сторону увеличения в результате </w:t>
      </w:r>
      <w:r w:rsidR="004F670D">
        <w:rPr>
          <w:rStyle w:val="extendedtext-short"/>
          <w:rFonts w:ascii="Times New Roman" w:hAnsi="Times New Roman" w:cs="Times New Roman"/>
          <w:sz w:val="24"/>
          <w:szCs w:val="24"/>
        </w:rPr>
        <w:t xml:space="preserve">возникновения </w:t>
      </w:r>
      <w:r w:rsidR="00240332" w:rsidRPr="004F670D">
        <w:rPr>
          <w:rStyle w:val="extendedtext-short"/>
          <w:rFonts w:ascii="Times New Roman" w:hAnsi="Times New Roman" w:cs="Times New Roman"/>
          <w:sz w:val="24"/>
          <w:szCs w:val="24"/>
        </w:rPr>
        <w:t xml:space="preserve">экономического кризиса, инфляции </w:t>
      </w:r>
      <w:r w:rsidR="00240332" w:rsidRPr="004F670D">
        <w:rPr>
          <w:rStyle w:val="extendedtext-full"/>
          <w:rFonts w:ascii="Times New Roman" w:hAnsi="Times New Roman" w:cs="Times New Roman"/>
          <w:sz w:val="24"/>
          <w:szCs w:val="24"/>
        </w:rPr>
        <w:t>и/или девальвации, изменения курса валют</w:t>
      </w:r>
      <w:r w:rsidR="007433CC" w:rsidRPr="004F670D">
        <w:rPr>
          <w:rStyle w:val="extendedtext-full"/>
          <w:rFonts w:ascii="Times New Roman" w:hAnsi="Times New Roman" w:cs="Times New Roman"/>
          <w:sz w:val="24"/>
          <w:szCs w:val="24"/>
        </w:rPr>
        <w:t xml:space="preserve">, введение новых требований со стороны законодательства, а </w:t>
      </w:r>
      <w:proofErr w:type="gramStart"/>
      <w:r w:rsidR="007433CC" w:rsidRPr="004F670D">
        <w:rPr>
          <w:rStyle w:val="extendedtext-full"/>
          <w:rFonts w:ascii="Times New Roman" w:hAnsi="Times New Roman" w:cs="Times New Roman"/>
          <w:sz w:val="24"/>
          <w:szCs w:val="24"/>
        </w:rPr>
        <w:t>так же</w:t>
      </w:r>
      <w:proofErr w:type="gramEnd"/>
      <w:r w:rsidR="007433CC" w:rsidRPr="004F670D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40332" w:rsidRPr="004F670D">
        <w:rPr>
          <w:rStyle w:val="extendedtext-full"/>
          <w:rFonts w:ascii="Times New Roman" w:hAnsi="Times New Roman" w:cs="Times New Roman"/>
          <w:sz w:val="24"/>
          <w:szCs w:val="24"/>
        </w:rPr>
        <w:t xml:space="preserve">других экономических факторов. Окончательная сумма </w:t>
      </w:r>
      <w:r w:rsidR="00240332" w:rsidRPr="004F670D">
        <w:rPr>
          <w:rStyle w:val="extendedtext-full"/>
          <w:rFonts w:ascii="Times New Roman" w:hAnsi="Times New Roman" w:cs="Times New Roman"/>
          <w:bCs/>
          <w:sz w:val="24"/>
          <w:szCs w:val="24"/>
        </w:rPr>
        <w:t>Услуги</w:t>
      </w:r>
      <w:r w:rsidR="00240332" w:rsidRPr="004F670D">
        <w:rPr>
          <w:rStyle w:val="extendedtext-full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40332" w:rsidRPr="004F670D">
        <w:rPr>
          <w:rStyle w:val="extendedtext-full"/>
          <w:rFonts w:ascii="Times New Roman" w:hAnsi="Times New Roman" w:cs="Times New Roman"/>
          <w:sz w:val="24"/>
          <w:szCs w:val="24"/>
        </w:rPr>
        <w:t xml:space="preserve">складывается из общей </w:t>
      </w:r>
      <w:r w:rsidR="00240332" w:rsidRPr="004F670D">
        <w:rPr>
          <w:rStyle w:val="extendedtext-full"/>
          <w:rFonts w:ascii="Times New Roman" w:hAnsi="Times New Roman" w:cs="Times New Roman"/>
          <w:bCs/>
          <w:sz w:val="24"/>
          <w:szCs w:val="24"/>
        </w:rPr>
        <w:t>стоимости</w:t>
      </w:r>
      <w:r w:rsidR="00240332" w:rsidRPr="004F670D">
        <w:rPr>
          <w:rStyle w:val="extendedtext-full"/>
          <w:rFonts w:ascii="Times New Roman" w:hAnsi="Times New Roman" w:cs="Times New Roman"/>
          <w:sz w:val="24"/>
          <w:szCs w:val="24"/>
        </w:rPr>
        <w:t xml:space="preserve"> фактически </w:t>
      </w:r>
      <w:r w:rsidR="00240332" w:rsidRPr="004F670D">
        <w:rPr>
          <w:rStyle w:val="extendedtext-full"/>
          <w:rFonts w:ascii="Times New Roman" w:hAnsi="Times New Roman" w:cs="Times New Roman"/>
          <w:bCs/>
          <w:sz w:val="24"/>
          <w:szCs w:val="24"/>
        </w:rPr>
        <w:t>оказанных</w:t>
      </w:r>
      <w:r w:rsidR="00240332" w:rsidRPr="004F670D">
        <w:rPr>
          <w:rStyle w:val="extendedtext-full"/>
          <w:rFonts w:ascii="Times New Roman" w:hAnsi="Times New Roman" w:cs="Times New Roman"/>
          <w:sz w:val="24"/>
          <w:szCs w:val="24"/>
        </w:rPr>
        <w:t xml:space="preserve"> </w:t>
      </w:r>
      <w:r w:rsidR="00240332" w:rsidRPr="004F670D">
        <w:rPr>
          <w:rStyle w:val="extendedtext-full"/>
          <w:rFonts w:ascii="Times New Roman" w:hAnsi="Times New Roman" w:cs="Times New Roman"/>
          <w:bCs/>
          <w:sz w:val="24"/>
          <w:szCs w:val="24"/>
        </w:rPr>
        <w:t>услуг</w:t>
      </w:r>
      <w:r w:rsidR="007433CC" w:rsidRPr="004F670D">
        <w:rPr>
          <w:rStyle w:val="extendedtext-full"/>
          <w:rFonts w:ascii="Times New Roman" w:hAnsi="Times New Roman" w:cs="Times New Roman"/>
          <w:bCs/>
          <w:sz w:val="24"/>
          <w:szCs w:val="24"/>
        </w:rPr>
        <w:t>.</w:t>
      </w:r>
      <w:r w:rsidR="00240332" w:rsidRPr="004F670D">
        <w:rPr>
          <w:rStyle w:val="extendedtext-full"/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Гарантии и сопровождение ПО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 случае выявления Пользователем в течение срока действия настоящего Договора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Дефектов или фактов неработоспособности ПО, установленного у Пользователя, Компания обязуется без взимания дополнительной платы произвести замену или восстановление работоспособности ПО у Пользователя.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7.2. При покупке IM30, бывшего в употреблении, Срок гарантия исчисляется с даты покупки оборудования первым Пользователем и подтверждается наличием Гарантийного талона</w:t>
      </w:r>
      <w:r w:rsidR="00ED000E">
        <w:rPr>
          <w:rFonts w:ascii="Times New Roman" w:eastAsia="Times New Roman" w:hAnsi="Times New Roman" w:cs="Times New Roman"/>
          <w:sz w:val="24"/>
          <w:szCs w:val="24"/>
        </w:rPr>
        <w:t xml:space="preserve"> Компании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выданного первому Пользователю IM30. </w:t>
      </w:r>
      <w:r w:rsidR="00ED000E">
        <w:rPr>
          <w:rFonts w:ascii="Times New Roman" w:eastAsia="Times New Roman" w:hAnsi="Times New Roman" w:cs="Times New Roman"/>
          <w:sz w:val="24"/>
          <w:szCs w:val="24"/>
        </w:rPr>
        <w:t xml:space="preserve">Гарантийные талоны, выданные третьими лицами недействительны.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приобретения оборудования с истекшим Сроком гарантии Пользователь должен руководствоваться разделом 6 настоящего Договора.</w:t>
      </w:r>
      <w:r w:rsidR="00ED00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Срок устранения Дефектов и восстановления работоспособности ПО не должен превышать 20 (двадцать) рабочих дней с момента получения Компанией письменного уведомления от Пользователя. В случае, если работоспособность ПО не может быть восстановлена специалистами Компании без дополнительной информации о характере Дефекта, указанный срок продлевается на время получения такой информации от Пользователя. В случае необходимости, срок устранения Дефектов может быть увеличен.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Сопровождение ПО путем устранения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Дефектов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установка модифицированного ПО в соответствии с требованиями МПС, а также дальнейшее сопровождение модифицированного Компанией в ходе оказания Услуг по настоящему Договору ПО осуществляется в течение срока действия настоящего Договора.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Сумма Покупки товара на аппарате самообслуживания формируется самим аппаратом, Компания не несет ответственности за формирование суммы Покупки.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В целях исключения формирования ошибочных (крупных) сумм Покупок аппарат</w:t>
      </w:r>
      <w:r w:rsidR="006441F4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самообслуживания, максимальная сумма покупки (по умолчанию) на PAX IM30 ограничена суммой 8000 (восемь тысяч) тенге. По заявке клиента сумма покупки может быть увеличена.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Ответственность Сторон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 Компания ни при каких обстоятельствах не несёт ответственности перед Пользователем и третьими лицами, за ущерб, и какие-либо убытки, в том числе, косвенный, случайный, неумышленный ущерб, упущенную выгоду, вред чести, достоинству или деловой репутации, прерыванием коммерческой или производственной деятельности, любой утраты денежных средств, деловой информации, или какие-либо иные убытки, возникшие вследствие использования или невозможности использования любого ПО на своих автоматах самообслуживания, равно как и за правильность работы аппарата самообслуживания Пользователя, включая, но не ограничиваясь возможными сбоями возникшими в процессе интеграции со сторонним ПО, установленных на аппаратах самообслуживания Пользователя.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8.2. В любом случае ответственность Компании по Договору, в том числе возмещение убытков по любому основанию, ограничивается суммой оплаты за 3 (три) месяца сервисного обслуживания.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8.3. В случае нарушения сроков, указанных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п. 7.2. настоящего Договора, Компания выплачивает Пользователю пеню в размере 0,01% от цены Услуги, но не более 5% от суммы Услуги.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8.4. В случае нарушения условий раздела 9 настоящего Договора Сторона, допустившая нарушение обязательств, обязана возместить другой Стороне причиненные ей убытки, документально подтверждённые, в соответствии с действующим законодательством Республики Казахстан.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8.5. Уплата пеней и штрафов не освобождает Стороны от дальнейшего исполнения принятых на себя по настоящему Договору обязательств.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Конфиденциальность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 В соответствии с настоящим Договором конфиденциальной считается любая информация относительно финансового или коммерческого положения Сторон или другая информация, которая прямо названа Сторонами конфиденциальной.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 Стороны обязуются соблюдать Статью 638 Гражданского кодекса.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Форс-мажор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10.1. В соответствии со статьей 359 Гражданского кодекса Стороны освобождаются от ответственности за невыполнение или ненадлежащее выполнение настоящего Договора, если это невыполнение явилось следствием обстоятельств непреодолимой силы, в том числе следствием войн, эпидемий, эмбарго, гражданских волнений, пожаров, наводнений, землетрясений и т.д.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10.2. Если какое-либо из перечисленных обстоятельств непосредственно повлияло на срок выполнения Сторонами своих обязательств, то этот срок продлевается на время действия указанных обстоятельств.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Разрешение споров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11.1. Все споры или разногласия, которые могут возникнуть в связи с настоящим Договором, разрешаются путем переговоров.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11.2. В случае невозможности разрешения споров путем переговоров, они рассматриваются в Арбитражном суде в соответствии с действующим законодательством Республики Казахстан.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Прочие условия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12.1. Настоящий Договор вступает в силу с момента его акцепта Пользователем и действует до исполнения всех обязательств Сторонами по данному Договору.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Настоящий Договор является открытым и общедоступным документом и может быть изменен путем опубликования измененной версии на сайте Компании (https://www.infocart.kz/). Если Пользователь не обратился к Компании (или его представителю) с предложением расторгнуть настоящий Договор в связи внесенными изменениями, то опубликованные изменения считаются принятыми Пользователем.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Настоящий Договор может быть расторгнут по соглашению Сторон, а также по иным основаниям, предусмотренным настоящим Договором и законодательством Республики Казахстан.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12.4. В случае если какое-либо положение будет признано компетентным судом или недействительным в соответствии с действующим законодательством Республики Казахстан, то такое положение (в той части, в какой оно незаконно или недействительно) считается не включенным в настоящий Договор, но не влечет недействительность остальных положений настоящего договора.</w:t>
      </w: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29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9"/>
        <w:gridCol w:w="4650"/>
      </w:tblGrid>
      <w:tr w:rsidR="005C1CE7">
        <w:trPr>
          <w:trHeight w:val="19"/>
        </w:trPr>
        <w:tc>
          <w:tcPr>
            <w:tcW w:w="4649" w:type="dxa"/>
          </w:tcPr>
          <w:p w:rsidR="005C1CE7" w:rsidRDefault="005C1C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0" w:type="dxa"/>
          </w:tcPr>
          <w:p w:rsidR="005C1CE7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Договору – публичной оферты</w:t>
      </w:r>
    </w:p>
    <w:p w:rsidR="005C1CE7" w:rsidRDefault="00D14F89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№1 «Цена Услуги»</w:t>
      </w:r>
    </w:p>
    <w:tbl>
      <w:tblPr>
        <w:tblStyle w:val="a7"/>
        <w:tblW w:w="103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4"/>
        <w:gridCol w:w="2418"/>
        <w:gridCol w:w="2552"/>
        <w:gridCol w:w="2268"/>
        <w:gridCol w:w="2409"/>
      </w:tblGrid>
      <w:tr w:rsidR="00D531F0" w:rsidTr="00B626B2">
        <w:tc>
          <w:tcPr>
            <w:tcW w:w="674" w:type="dxa"/>
            <w:shd w:val="clear" w:color="auto" w:fill="auto"/>
          </w:tcPr>
          <w:p w:rsidR="00D531F0" w:rsidRDefault="00D531F0" w:rsidP="00D53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18" w:type="dxa"/>
            <w:shd w:val="clear" w:color="auto" w:fill="auto"/>
          </w:tcPr>
          <w:p w:rsidR="00D531F0" w:rsidRPr="004E2D69" w:rsidRDefault="00D531F0" w:rsidP="00D53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E2D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Версия ПО</w:t>
            </w:r>
          </w:p>
          <w:p w:rsidR="00AB1C25" w:rsidRDefault="00AB1C25" w:rsidP="00AB1C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необходимо указывать при заполнении Заявки</w:t>
            </w:r>
          </w:p>
          <w:p w:rsidR="00AB1C25" w:rsidRDefault="00AB1C25" w:rsidP="00AB1C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(Приложение № 2)</w:t>
            </w:r>
          </w:p>
        </w:tc>
        <w:tc>
          <w:tcPr>
            <w:tcW w:w="2552" w:type="dxa"/>
            <w:shd w:val="clear" w:color="auto" w:fill="auto"/>
          </w:tcPr>
          <w:p w:rsidR="00AB1C25" w:rsidRDefault="00AB1C25" w:rsidP="00AB1C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AB1C25" w:rsidRDefault="00D531F0" w:rsidP="00AB1C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версии ПО, </w:t>
            </w:r>
          </w:p>
          <w:p w:rsidR="00D531F0" w:rsidRDefault="00D531F0" w:rsidP="00D53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D531F0" w:rsidRDefault="00D531F0" w:rsidP="00D5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Услуги за первый год с даты покупки PAX IM30, тенге</w:t>
            </w:r>
          </w:p>
        </w:tc>
        <w:tc>
          <w:tcPr>
            <w:tcW w:w="2409" w:type="dxa"/>
            <w:shd w:val="clear" w:color="auto" w:fill="auto"/>
          </w:tcPr>
          <w:p w:rsidR="00D531F0" w:rsidRDefault="00D531F0" w:rsidP="00D5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Услуги за Второй год и последующие годы, тенге за один  POS – терминал PAX IM30</w:t>
            </w:r>
          </w:p>
        </w:tc>
      </w:tr>
      <w:tr w:rsidR="00D531F0" w:rsidTr="00B626B2">
        <w:tc>
          <w:tcPr>
            <w:tcW w:w="674" w:type="dxa"/>
            <w:shd w:val="clear" w:color="auto" w:fill="auto"/>
          </w:tcPr>
          <w:p w:rsidR="00D531F0" w:rsidRDefault="00D531F0" w:rsidP="00D531F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D531F0" w:rsidRDefault="00D531F0" w:rsidP="00D53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«Народный банк»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Jusan</w:t>
            </w:r>
            <w:proofErr w:type="spellEnd"/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Bank</w:t>
            </w:r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D5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531F0" w:rsidRDefault="00D531F0" w:rsidP="00D53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оплаты за покупку по банковской карте</w:t>
            </w:r>
            <w:r w:rsidDel="00D5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531F0" w:rsidRDefault="00D531F0" w:rsidP="00D5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тенге</w:t>
            </w:r>
          </w:p>
        </w:tc>
        <w:tc>
          <w:tcPr>
            <w:tcW w:w="2409" w:type="dxa"/>
            <w:shd w:val="clear" w:color="auto" w:fill="auto"/>
          </w:tcPr>
          <w:p w:rsidR="00E624C8" w:rsidRDefault="00E624C8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 тенге в месяц/ </w:t>
            </w:r>
          </w:p>
          <w:p w:rsidR="00D531F0" w:rsidRDefault="00E624C8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26400 тенге в год</w:t>
            </w:r>
          </w:p>
        </w:tc>
      </w:tr>
      <w:tr w:rsidR="00D531F0" w:rsidTr="00B626B2">
        <w:tc>
          <w:tcPr>
            <w:tcW w:w="674" w:type="dxa"/>
            <w:shd w:val="clear" w:color="auto" w:fill="auto"/>
          </w:tcPr>
          <w:p w:rsidR="00D531F0" w:rsidRDefault="00D531F0" w:rsidP="00D531F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D531F0" w:rsidRDefault="00D531F0" w:rsidP="00AB1C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AB1C25"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QR </w:t>
            </w:r>
            <w:proofErr w:type="spellStart"/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Kaspi</w:t>
            </w:r>
            <w:proofErr w:type="spellEnd"/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="00D71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531F0" w:rsidRPr="005D4920" w:rsidRDefault="00D531F0" w:rsidP="00D53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оплаты за покупку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QR</w:t>
            </w:r>
            <w:r w:rsidDel="00D531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(только </w:t>
            </w:r>
            <w:r w:rsidR="005D4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5D4920" w:rsidRPr="005D4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Kaspi</w:t>
            </w:r>
            <w:proofErr w:type="spellEnd"/>
            <w:r w:rsidR="005D4920" w:rsidRPr="005D492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531F0" w:rsidRDefault="00D531F0" w:rsidP="00D5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тенге</w:t>
            </w:r>
          </w:p>
        </w:tc>
        <w:tc>
          <w:tcPr>
            <w:tcW w:w="2409" w:type="dxa"/>
            <w:shd w:val="clear" w:color="auto" w:fill="auto"/>
          </w:tcPr>
          <w:p w:rsidR="00E624C8" w:rsidRDefault="00E624C8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 тенге в месяц/ </w:t>
            </w:r>
          </w:p>
          <w:p w:rsidR="00D531F0" w:rsidRDefault="00E624C8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26400 тенге в год</w:t>
            </w:r>
          </w:p>
        </w:tc>
      </w:tr>
      <w:tr w:rsidR="00D531F0" w:rsidTr="00B626B2">
        <w:tc>
          <w:tcPr>
            <w:tcW w:w="674" w:type="dxa"/>
            <w:shd w:val="clear" w:color="auto" w:fill="auto"/>
          </w:tcPr>
          <w:p w:rsidR="00D531F0" w:rsidRDefault="00D531F0" w:rsidP="00D531F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4F7EEF" w:rsidRDefault="00D531F0" w:rsidP="004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proofErr w:type="spellStart"/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Jusan</w:t>
            </w:r>
            <w:proofErr w:type="spellEnd"/>
            <w:r w:rsidRPr="00AB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7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Bank</w:t>
            </w:r>
            <w:r w:rsidRPr="00AB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»+ </w:t>
            </w:r>
          </w:p>
          <w:p w:rsidR="00D531F0" w:rsidRPr="00AB1C25" w:rsidRDefault="00D531F0" w:rsidP="004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="00AB1C25" w:rsidRPr="00AB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QR </w:t>
            </w:r>
            <w:proofErr w:type="spellStart"/>
            <w:r w:rsidRPr="00AB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Kaspi</w:t>
            </w:r>
            <w:proofErr w:type="spellEnd"/>
            <w:r w:rsidRPr="00AB1C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:rsidR="00D531F0" w:rsidRDefault="00D531F0" w:rsidP="00D53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оплаты за покупку по банковской карте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Kaspi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QR</w:t>
            </w:r>
          </w:p>
        </w:tc>
        <w:tc>
          <w:tcPr>
            <w:tcW w:w="2268" w:type="dxa"/>
          </w:tcPr>
          <w:p w:rsidR="00D531F0" w:rsidRDefault="00D531F0" w:rsidP="00D5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тенге</w:t>
            </w:r>
          </w:p>
        </w:tc>
        <w:tc>
          <w:tcPr>
            <w:tcW w:w="2409" w:type="dxa"/>
            <w:shd w:val="clear" w:color="auto" w:fill="auto"/>
          </w:tcPr>
          <w:p w:rsidR="00D531F0" w:rsidRDefault="00D531F0" w:rsidP="00D5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2200 тенге в месяц/ </w:t>
            </w:r>
          </w:p>
          <w:p w:rsidR="00D531F0" w:rsidRDefault="00D531F0" w:rsidP="00D5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26400 тенге в год</w:t>
            </w:r>
          </w:p>
        </w:tc>
      </w:tr>
      <w:tr w:rsidR="004A116F" w:rsidTr="00B626B2">
        <w:tc>
          <w:tcPr>
            <w:tcW w:w="674" w:type="dxa"/>
            <w:shd w:val="clear" w:color="auto" w:fill="auto"/>
          </w:tcPr>
          <w:p w:rsidR="004A116F" w:rsidRDefault="004A116F" w:rsidP="00D531F0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:rsidR="002E2712" w:rsidRPr="0012767B" w:rsidRDefault="002E2712" w:rsidP="002E271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второго и последующего </w:t>
            </w:r>
            <w:proofErr w:type="spellStart"/>
            <w:r w:rsidRPr="001276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переподключения</w:t>
            </w:r>
            <w:proofErr w:type="spellEnd"/>
            <w:r w:rsidRPr="00127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 процессингами банков по запросу клиента.</w:t>
            </w:r>
          </w:p>
          <w:p w:rsidR="004A116F" w:rsidRPr="0012767B" w:rsidRDefault="004A116F" w:rsidP="004F7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A116F" w:rsidRPr="0012767B" w:rsidRDefault="004A116F" w:rsidP="00D531F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116F" w:rsidRPr="0012767B" w:rsidRDefault="004A116F" w:rsidP="00D531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2E2712" w:rsidRDefault="002E2712" w:rsidP="002E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767B">
              <w:rPr>
                <w:rFonts w:ascii="Times New Roman" w:eastAsia="Times New Roman" w:hAnsi="Times New Roman" w:cs="Times New Roman"/>
                <w:sz w:val="24"/>
                <w:szCs w:val="24"/>
              </w:rPr>
              <w:t>10 000 тенге.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116F" w:rsidRDefault="004A116F" w:rsidP="002E27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C1CE7" w:rsidRDefault="005C1C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D14F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По</w:t>
      </w:r>
      <w:r w:rsidR="00E624C8">
        <w:rPr>
          <w:rFonts w:ascii="Times New Roman" w:eastAsia="Times New Roman" w:hAnsi="Times New Roman" w:cs="Times New Roman"/>
          <w:sz w:val="24"/>
          <w:szCs w:val="24"/>
        </w:rPr>
        <w:t xml:space="preserve">льзователь имеет право сменить </w:t>
      </w:r>
      <w:r>
        <w:rPr>
          <w:rFonts w:ascii="Times New Roman" w:eastAsia="Times New Roman" w:hAnsi="Times New Roman" w:cs="Times New Roman"/>
          <w:sz w:val="24"/>
          <w:szCs w:val="24"/>
        </w:rPr>
        <w:t>Версию ПО с оплатой Услуги согласно Таблице 1.</w:t>
      </w:r>
    </w:p>
    <w:p w:rsidR="005C1CE7" w:rsidRDefault="00D14F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Оплата за Услугу производится Пользователем на основании Раздела 6 настоящего Договора.</w:t>
      </w:r>
    </w:p>
    <w:p w:rsidR="005C1CE7" w:rsidRDefault="005C1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Default="005C1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FA1" w:rsidRDefault="00293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3FA1" w:rsidRDefault="00293FA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Pr="00D22F06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F06">
        <w:rPr>
          <w:rFonts w:ascii="Times New Roman" w:eastAsia="Times New Roman" w:hAnsi="Times New Roman" w:cs="Times New Roman"/>
          <w:b/>
          <w:sz w:val="24"/>
          <w:szCs w:val="24"/>
        </w:rPr>
        <w:t>Приложение №2</w:t>
      </w:r>
    </w:p>
    <w:p w:rsidR="005C1CE7" w:rsidRPr="00D22F06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F06">
        <w:rPr>
          <w:rFonts w:ascii="Times New Roman" w:eastAsia="Times New Roman" w:hAnsi="Times New Roman" w:cs="Times New Roman"/>
          <w:b/>
          <w:sz w:val="24"/>
          <w:szCs w:val="24"/>
        </w:rPr>
        <w:t xml:space="preserve">к Договору – публичной оферте </w:t>
      </w:r>
    </w:p>
    <w:p w:rsidR="005C1CE7" w:rsidRDefault="005C1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CE7" w:rsidRPr="00D22F06" w:rsidRDefault="00D14F89" w:rsidP="00D22F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2F06">
        <w:rPr>
          <w:rFonts w:ascii="Times New Roman" w:eastAsia="Times New Roman" w:hAnsi="Times New Roman" w:cs="Times New Roman"/>
          <w:b/>
          <w:sz w:val="24"/>
          <w:szCs w:val="24"/>
        </w:rPr>
        <w:t>Заявка на подключение к банку</w:t>
      </w:r>
    </w:p>
    <w:p w:rsidR="005C1CE7" w:rsidRPr="00D22F06" w:rsidRDefault="00D14F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 w:rsidRPr="00D22F0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(Внимание! Пользователю необходимо заполнить самостоятельно Заявку, подписать её и направить в </w:t>
      </w:r>
      <w:r w:rsidR="00D22F0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адрес </w:t>
      </w:r>
      <w:r w:rsidRPr="00D22F0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Компани</w:t>
      </w:r>
      <w:r w:rsidR="00D22F0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и</w:t>
      </w:r>
      <w:r w:rsidRPr="00D22F0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по каналам связи, указанным в п. 5.2.4. настоящего Договора.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Алматы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«число» месяц  год     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ТОО «Заказчик»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просит подключить PAX IM30 согласно приведенным данным.</w:t>
      </w:r>
    </w:p>
    <w:p w:rsidR="005C1CE7" w:rsidRDefault="00D14F89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yellow"/>
        </w:rPr>
        <w:t>ПРИМЕР ЗАПОЛНЕНИЯ</w:t>
      </w:r>
    </w:p>
    <w:tbl>
      <w:tblPr>
        <w:tblStyle w:val="a8"/>
        <w:tblW w:w="10632" w:type="dxa"/>
        <w:tblInd w:w="-311" w:type="dxa"/>
        <w:tblLayout w:type="fixed"/>
        <w:tblLook w:val="0400" w:firstRow="0" w:lastRow="0" w:firstColumn="0" w:lastColumn="0" w:noHBand="0" w:noVBand="1"/>
      </w:tblPr>
      <w:tblGrid>
        <w:gridCol w:w="568"/>
        <w:gridCol w:w="1276"/>
        <w:gridCol w:w="1134"/>
        <w:gridCol w:w="1417"/>
        <w:gridCol w:w="1560"/>
        <w:gridCol w:w="1559"/>
        <w:gridCol w:w="1701"/>
        <w:gridCol w:w="1417"/>
      </w:tblGrid>
      <w:tr w:rsidR="00293FA1" w:rsidTr="00293FA1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FA1" w:rsidRDefault="00293FA1" w:rsidP="00E6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Серийный номер PAX IM30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FA1" w:rsidRPr="0060204C" w:rsidRDefault="00293FA1" w:rsidP="00E6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60204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покупки Пользователем PAX IM30</w:t>
            </w:r>
            <w:r w:rsidR="0060204C" w:rsidRPr="0060204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(дата, указанная</w:t>
            </w:r>
            <w:r w:rsidR="0060204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r w:rsidR="0060204C" w:rsidRPr="0060204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в гарантийном талоне</w:t>
            </w:r>
            <w:r w:rsidR="0060204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при первичной продаже</w:t>
            </w:r>
            <w:bookmarkStart w:id="1" w:name="_GoBack"/>
            <w:bookmarkEnd w:id="1"/>
            <w:r w:rsidR="0060204C" w:rsidRPr="0060204C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Версия ПО</w:t>
            </w:r>
          </w:p>
          <w:p w:rsidR="00293FA1" w:rsidRPr="00E624C8" w:rsidRDefault="00293FA1" w:rsidP="00E62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624C8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(указывается в соответствии с Приложением №1)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Тип подключения </w:t>
            </w:r>
          </w:p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</w:p>
          <w:p w:rsidR="00293FA1" w:rsidRPr="00DD5885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SIM</w:t>
            </w:r>
            <w:r w:rsidRPr="00DD58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карта)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Дата окончания гарантийного сервисного обслуживания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2C2C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Адрес, телефон </w:t>
            </w:r>
            <w:r w:rsidRPr="002C2C4B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(информация, которая будет указана в чеке)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Вит аппарата самообслуживания (марка, модель)</w:t>
            </w:r>
          </w:p>
        </w:tc>
      </w:tr>
      <w:tr w:rsidR="00293FA1" w:rsidTr="00293FA1">
        <w:trPr>
          <w:trHeight w:val="10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1640051112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21.10.2021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 KASPI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22.10.2022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Султан, </w:t>
            </w:r>
            <w:proofErr w:type="spellStart"/>
            <w:r w:rsidRPr="00B6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Кошкарбаева</w:t>
            </w:r>
            <w:proofErr w:type="spellEnd"/>
            <w:r w:rsidRPr="00B6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Неста</w:t>
            </w:r>
            <w:proofErr w:type="spellEnd"/>
            <w:r w:rsidRPr="00B6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снекку</w:t>
            </w:r>
            <w:proofErr w:type="spellEnd"/>
          </w:p>
        </w:tc>
      </w:tr>
      <w:tr w:rsidR="00293FA1" w:rsidTr="00293FA1">
        <w:trPr>
          <w:trHeight w:val="2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1640051113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QR KASPI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24.05.2022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Султан, </w:t>
            </w:r>
            <w:proofErr w:type="spellStart"/>
            <w:r w:rsidRPr="00B6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Кошкарбаева</w:t>
            </w:r>
            <w:proofErr w:type="spellEnd"/>
            <w:r w:rsidRPr="00B6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93FA1" w:rsidRDefault="00293FA1" w:rsidP="00E62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6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Неста</w:t>
            </w:r>
            <w:proofErr w:type="spellEnd"/>
            <w:r w:rsidRPr="00B6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67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снекку</w:t>
            </w:r>
            <w:proofErr w:type="spellEnd"/>
          </w:p>
        </w:tc>
      </w:tr>
    </w:tbl>
    <w:p w:rsidR="00E624C8" w:rsidRDefault="00E624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624C8" w:rsidRDefault="00E624C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="004A1C56">
        <w:rPr>
          <w:rFonts w:ascii="Times New Roman" w:eastAsia="Times New Roman" w:hAnsi="Times New Roman" w:cs="Times New Roman"/>
          <w:color w:val="000000"/>
          <w:sz w:val="20"/>
          <w:szCs w:val="20"/>
        </w:rPr>
        <w:t>ним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ание!</w:t>
      </w:r>
    </w:p>
    <w:p w:rsidR="005C1CE7" w:rsidRDefault="00E624C8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оплаты Услуги за второй и последующие годы Пользователь по окончании гарантийного срока должен обратиться в Компанию для продления договора.</w:t>
      </w:r>
    </w:p>
    <w:tbl>
      <w:tblPr>
        <w:tblStyle w:val="a9"/>
        <w:tblW w:w="10207" w:type="dxa"/>
        <w:tblInd w:w="-176" w:type="dxa"/>
        <w:tblLayout w:type="fixed"/>
        <w:tblLook w:val="0400" w:firstRow="0" w:lastRow="0" w:firstColumn="0" w:lastColumn="0" w:noHBand="0" w:noVBand="1"/>
      </w:tblPr>
      <w:tblGrid>
        <w:gridCol w:w="5104"/>
        <w:gridCol w:w="5103"/>
      </w:tblGrid>
      <w:tr w:rsidR="005C1CE7">
        <w:tc>
          <w:tcPr>
            <w:tcW w:w="5104" w:type="dxa"/>
          </w:tcPr>
          <w:p w:rsidR="005C1CE7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E624C8" w:rsidRDefault="00E624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Пользователя:</w:t>
            </w:r>
          </w:p>
        </w:tc>
      </w:tr>
      <w:tr w:rsidR="005C1CE7">
        <w:tc>
          <w:tcPr>
            <w:tcW w:w="5104" w:type="dxa"/>
          </w:tcPr>
          <w:p w:rsidR="005C1CE7" w:rsidRDefault="005C1C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ПОЛЬЗОВАТЕЛЯ, в том числе</w:t>
            </w:r>
          </w:p>
          <w:p w:rsidR="00E624C8" w:rsidRDefault="00E624C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ИИН/БИН</w:t>
            </w: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  <w:r w:rsidR="00E624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(юридический</w:t>
            </w:r>
            <w:r w:rsidR="002C2C4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Эл. Почта</w:t>
            </w: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</w:t>
            </w: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____________________/ФИО </w:t>
            </w:r>
          </w:p>
          <w:p w:rsidR="005C1CE7" w:rsidRDefault="00D14F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</w:tr>
    </w:tbl>
    <w:p w:rsidR="005C1CE7" w:rsidRDefault="005C1CE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C1CE7" w:rsidSect="00F95343">
      <w:footerReference w:type="even" r:id="rId10"/>
      <w:footerReference w:type="default" r:id="rId11"/>
      <w:pgSz w:w="11906" w:h="16838"/>
      <w:pgMar w:top="142" w:right="424" w:bottom="426" w:left="993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16F" w:rsidRDefault="004A116F">
      <w:pPr>
        <w:spacing w:after="0" w:line="240" w:lineRule="auto"/>
      </w:pPr>
      <w:r>
        <w:separator/>
      </w:r>
    </w:p>
  </w:endnote>
  <w:endnote w:type="continuationSeparator" w:id="0">
    <w:p w:rsidR="004A116F" w:rsidRDefault="004A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Segoe Print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6F" w:rsidRDefault="004A116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4A116F" w:rsidRDefault="004A116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6F" w:rsidRDefault="004A116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0204C">
      <w:rPr>
        <w:noProof/>
        <w:color w:val="000000"/>
        <w:sz w:val="20"/>
        <w:szCs w:val="20"/>
      </w:rPr>
      <w:t>9</w:t>
    </w:r>
    <w:r>
      <w:rPr>
        <w:color w:val="000000"/>
        <w:sz w:val="20"/>
        <w:szCs w:val="20"/>
      </w:rPr>
      <w:fldChar w:fldCharType="end"/>
    </w:r>
  </w:p>
  <w:p w:rsidR="004A116F" w:rsidRDefault="004A116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16F" w:rsidRDefault="004A116F">
      <w:pPr>
        <w:spacing w:after="0" w:line="240" w:lineRule="auto"/>
      </w:pPr>
      <w:r>
        <w:separator/>
      </w:r>
    </w:p>
  </w:footnote>
  <w:footnote w:type="continuationSeparator" w:id="0">
    <w:p w:rsidR="004A116F" w:rsidRDefault="004A1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7827"/>
    <w:multiLevelType w:val="multilevel"/>
    <w:tmpl w:val="810E726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F1D0BFB"/>
    <w:multiLevelType w:val="multilevel"/>
    <w:tmpl w:val="9ACE4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61458"/>
    <w:multiLevelType w:val="multilevel"/>
    <w:tmpl w:val="5E020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41CAA"/>
    <w:multiLevelType w:val="multilevel"/>
    <w:tmpl w:val="9DF0AA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82D77CE"/>
    <w:multiLevelType w:val="multilevel"/>
    <w:tmpl w:val="FA7AB9A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E7"/>
    <w:rsid w:val="0008347C"/>
    <w:rsid w:val="00107D9F"/>
    <w:rsid w:val="00113C9E"/>
    <w:rsid w:val="0012658A"/>
    <w:rsid w:val="0012767B"/>
    <w:rsid w:val="00152B35"/>
    <w:rsid w:val="00185671"/>
    <w:rsid w:val="001F0325"/>
    <w:rsid w:val="00213576"/>
    <w:rsid w:val="00240332"/>
    <w:rsid w:val="00257364"/>
    <w:rsid w:val="00261E07"/>
    <w:rsid w:val="00277404"/>
    <w:rsid w:val="00293FA1"/>
    <w:rsid w:val="002C2C4B"/>
    <w:rsid w:val="002E2712"/>
    <w:rsid w:val="00300AAA"/>
    <w:rsid w:val="00310FB3"/>
    <w:rsid w:val="00316AD5"/>
    <w:rsid w:val="00343084"/>
    <w:rsid w:val="00345C97"/>
    <w:rsid w:val="00384049"/>
    <w:rsid w:val="00416D56"/>
    <w:rsid w:val="0048092C"/>
    <w:rsid w:val="00490BE1"/>
    <w:rsid w:val="004A116F"/>
    <w:rsid w:val="004A1C56"/>
    <w:rsid w:val="004B45E3"/>
    <w:rsid w:val="004E2D69"/>
    <w:rsid w:val="004F670D"/>
    <w:rsid w:val="004F7EEF"/>
    <w:rsid w:val="00532327"/>
    <w:rsid w:val="00592897"/>
    <w:rsid w:val="005C1CE7"/>
    <w:rsid w:val="005D4920"/>
    <w:rsid w:val="0060204C"/>
    <w:rsid w:val="006305CA"/>
    <w:rsid w:val="006307B3"/>
    <w:rsid w:val="0064240C"/>
    <w:rsid w:val="006441F4"/>
    <w:rsid w:val="00647B42"/>
    <w:rsid w:val="0068635F"/>
    <w:rsid w:val="00691815"/>
    <w:rsid w:val="006A0271"/>
    <w:rsid w:val="006B6BEA"/>
    <w:rsid w:val="006F33DE"/>
    <w:rsid w:val="007433CC"/>
    <w:rsid w:val="007B5C7B"/>
    <w:rsid w:val="00817DC8"/>
    <w:rsid w:val="009361A2"/>
    <w:rsid w:val="009731A4"/>
    <w:rsid w:val="009A3154"/>
    <w:rsid w:val="009F2AEB"/>
    <w:rsid w:val="00A973FD"/>
    <w:rsid w:val="00AB1C25"/>
    <w:rsid w:val="00B23378"/>
    <w:rsid w:val="00B626B2"/>
    <w:rsid w:val="00B810C1"/>
    <w:rsid w:val="00BA6A31"/>
    <w:rsid w:val="00C274ED"/>
    <w:rsid w:val="00C37FA1"/>
    <w:rsid w:val="00CD535F"/>
    <w:rsid w:val="00CE4917"/>
    <w:rsid w:val="00D14F89"/>
    <w:rsid w:val="00D17553"/>
    <w:rsid w:val="00D22F06"/>
    <w:rsid w:val="00D531F0"/>
    <w:rsid w:val="00D71770"/>
    <w:rsid w:val="00DE29CC"/>
    <w:rsid w:val="00E045F0"/>
    <w:rsid w:val="00E22BF3"/>
    <w:rsid w:val="00E5374A"/>
    <w:rsid w:val="00E624C8"/>
    <w:rsid w:val="00EC25E5"/>
    <w:rsid w:val="00ED000E"/>
    <w:rsid w:val="00EF5929"/>
    <w:rsid w:val="00F565A2"/>
    <w:rsid w:val="00F73C4B"/>
    <w:rsid w:val="00F95343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621BB-664A-4B0F-9B1B-8C4D4243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95343"/>
  </w:style>
  <w:style w:type="paragraph" w:styleId="1">
    <w:name w:val="heading 1"/>
    <w:basedOn w:val="a"/>
    <w:next w:val="a"/>
    <w:rsid w:val="00F9534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9534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9534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9534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9534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9534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53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534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9534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95343"/>
    <w:tblPr>
      <w:tblStyleRowBandSize w:val="1"/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a7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F9534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F9534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95343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F95343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343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3084"/>
    <w:rPr>
      <w:rFonts w:ascii="Segoe UI" w:hAnsi="Segoe UI" w:cs="Segoe UI"/>
      <w:sz w:val="18"/>
      <w:szCs w:val="18"/>
    </w:rPr>
  </w:style>
  <w:style w:type="character" w:customStyle="1" w:styleId="extendedtext-short">
    <w:name w:val="extendedtext-short"/>
    <w:basedOn w:val="a0"/>
    <w:rsid w:val="00240332"/>
  </w:style>
  <w:style w:type="character" w:customStyle="1" w:styleId="link">
    <w:name w:val="link"/>
    <w:basedOn w:val="a0"/>
    <w:rsid w:val="00240332"/>
  </w:style>
  <w:style w:type="character" w:customStyle="1" w:styleId="extendedtext-full">
    <w:name w:val="extendedtext-full"/>
    <w:basedOn w:val="a0"/>
    <w:rsid w:val="00240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nfocart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pport@infocart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21BE-1A24-4297-BC07-EB9F03D4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3375</Words>
  <Characters>19243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Анна</cp:lastModifiedBy>
  <cp:revision>25</cp:revision>
  <dcterms:created xsi:type="dcterms:W3CDTF">2022-08-26T06:01:00Z</dcterms:created>
  <dcterms:modified xsi:type="dcterms:W3CDTF">2022-08-27T10:56:00Z</dcterms:modified>
</cp:coreProperties>
</file>